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2790" w14:textId="751849EB" w:rsidR="00DC69AD" w:rsidRPr="00861DB1" w:rsidRDefault="001403FE">
      <w:r w:rsidRPr="00861DB1">
        <w:t xml:space="preserve">Warszawa, </w:t>
      </w:r>
      <w:r w:rsidR="00C91816">
        <w:t>20</w:t>
      </w:r>
      <w:r w:rsidRPr="00861DB1">
        <w:t xml:space="preserve"> </w:t>
      </w:r>
      <w:r w:rsidR="00C71C64">
        <w:t xml:space="preserve">lipca </w:t>
      </w:r>
      <w:r w:rsidRPr="00861DB1">
        <w:t xml:space="preserve">2016 r. </w:t>
      </w:r>
    </w:p>
    <w:p w14:paraId="27687D0E" w14:textId="77777777" w:rsidR="00DC69AD" w:rsidRPr="00861DB1" w:rsidRDefault="00DC69AD"/>
    <w:p w14:paraId="6E924F56" w14:textId="12C2CDA3" w:rsidR="00DC69AD" w:rsidRPr="00861DB1" w:rsidRDefault="001403FE">
      <w:pPr>
        <w:rPr>
          <w:b/>
          <w:bCs/>
          <w:sz w:val="32"/>
          <w:szCs w:val="32"/>
        </w:rPr>
      </w:pPr>
      <w:r w:rsidRPr="00861DB1">
        <w:rPr>
          <w:b/>
          <w:bCs/>
          <w:i/>
          <w:iCs/>
          <w:sz w:val="32"/>
          <w:szCs w:val="32"/>
        </w:rPr>
        <w:t>Dzieciaki do Rakiet!</w:t>
      </w:r>
      <w:r w:rsidRPr="00861DB1">
        <w:rPr>
          <w:b/>
          <w:bCs/>
          <w:sz w:val="32"/>
          <w:szCs w:val="32"/>
        </w:rPr>
        <w:t xml:space="preserve"> –</w:t>
      </w:r>
      <w:r w:rsidR="00420606" w:rsidRPr="00861DB1">
        <w:rPr>
          <w:b/>
          <w:bCs/>
          <w:sz w:val="32"/>
          <w:szCs w:val="32"/>
        </w:rPr>
        <w:t xml:space="preserve"> </w:t>
      </w:r>
      <w:proofErr w:type="gramStart"/>
      <w:r w:rsidR="006431B3" w:rsidRPr="00861DB1">
        <w:rPr>
          <w:b/>
          <w:bCs/>
          <w:sz w:val="32"/>
          <w:szCs w:val="32"/>
        </w:rPr>
        <w:t>akcja</w:t>
      </w:r>
      <w:proofErr w:type="gramEnd"/>
      <w:r w:rsidR="006431B3" w:rsidRPr="00861DB1">
        <w:rPr>
          <w:b/>
          <w:bCs/>
          <w:sz w:val="32"/>
          <w:szCs w:val="32"/>
        </w:rPr>
        <w:t xml:space="preserve"> promująca</w:t>
      </w:r>
      <w:r w:rsidRPr="00861DB1">
        <w:rPr>
          <w:b/>
          <w:bCs/>
          <w:sz w:val="32"/>
          <w:szCs w:val="32"/>
        </w:rPr>
        <w:t xml:space="preserve"> tenis</w:t>
      </w:r>
      <w:r w:rsidR="00336E60" w:rsidRPr="00861DB1">
        <w:rPr>
          <w:b/>
          <w:bCs/>
          <w:sz w:val="32"/>
          <w:szCs w:val="32"/>
        </w:rPr>
        <w:t>a</w:t>
      </w:r>
      <w:r w:rsidRPr="00861DB1">
        <w:rPr>
          <w:b/>
          <w:bCs/>
          <w:sz w:val="32"/>
          <w:szCs w:val="32"/>
        </w:rPr>
        <w:t xml:space="preserve"> wśród dzieci</w:t>
      </w:r>
      <w:r w:rsidR="00420606" w:rsidRPr="00861DB1">
        <w:rPr>
          <w:b/>
          <w:bCs/>
          <w:sz w:val="32"/>
          <w:szCs w:val="32"/>
        </w:rPr>
        <w:t xml:space="preserve"> zawita do </w:t>
      </w:r>
      <w:r w:rsidR="00C91816">
        <w:rPr>
          <w:b/>
          <w:bCs/>
          <w:sz w:val="32"/>
          <w:szCs w:val="32"/>
        </w:rPr>
        <w:t>Zamościa</w:t>
      </w:r>
    </w:p>
    <w:p w14:paraId="7DFA7A7E" w14:textId="77777777" w:rsidR="00DC69AD" w:rsidRPr="00861DB1" w:rsidRDefault="00DC69AD"/>
    <w:p w14:paraId="0D3A357A" w14:textId="1D202964" w:rsidR="00DC69AD" w:rsidRPr="004D4A52" w:rsidRDefault="00420606">
      <w:pPr>
        <w:jc w:val="both"/>
        <w:rPr>
          <w:b/>
          <w:bCs/>
        </w:rPr>
      </w:pPr>
      <w:r w:rsidRPr="00861DB1">
        <w:rPr>
          <w:b/>
          <w:bCs/>
        </w:rPr>
        <w:t xml:space="preserve">W sobotę </w:t>
      </w:r>
      <w:r w:rsidR="00D002CE">
        <w:rPr>
          <w:b/>
          <w:bCs/>
        </w:rPr>
        <w:t>30</w:t>
      </w:r>
      <w:r w:rsidRPr="00861DB1">
        <w:rPr>
          <w:b/>
          <w:bCs/>
        </w:rPr>
        <w:t xml:space="preserve"> lipca w </w:t>
      </w:r>
      <w:r w:rsidR="00D002CE">
        <w:rPr>
          <w:b/>
          <w:bCs/>
        </w:rPr>
        <w:t>Zamościu</w:t>
      </w:r>
      <w:r w:rsidR="00C71C64">
        <w:rPr>
          <w:b/>
          <w:bCs/>
        </w:rPr>
        <w:t xml:space="preserve"> </w:t>
      </w:r>
      <w:r w:rsidRPr="00861DB1">
        <w:rPr>
          <w:b/>
          <w:bCs/>
        </w:rPr>
        <w:t xml:space="preserve">na </w:t>
      </w:r>
      <w:r w:rsidR="00C71C64">
        <w:rPr>
          <w:b/>
          <w:bCs/>
        </w:rPr>
        <w:t xml:space="preserve">Rynku </w:t>
      </w:r>
      <w:r w:rsidR="00D002CE">
        <w:rPr>
          <w:b/>
          <w:bCs/>
        </w:rPr>
        <w:t xml:space="preserve">Wielkim </w:t>
      </w:r>
      <w:r w:rsidRPr="00861DB1">
        <w:rPr>
          <w:b/>
          <w:bCs/>
        </w:rPr>
        <w:t>odbędzie się wydarzenie w ramach akcji „</w:t>
      </w:r>
      <w:r w:rsidRPr="00861DB1">
        <w:rPr>
          <w:b/>
          <w:bCs/>
          <w:i/>
          <w:iCs/>
        </w:rPr>
        <w:t xml:space="preserve">Dzieciaki do Rakiet”. </w:t>
      </w:r>
      <w:r w:rsidRPr="00861DB1">
        <w:rPr>
          <w:b/>
          <w:bCs/>
          <w:iCs/>
        </w:rPr>
        <w:t xml:space="preserve">To </w:t>
      </w:r>
      <w:r w:rsidR="001403FE" w:rsidRPr="00861DB1">
        <w:rPr>
          <w:b/>
          <w:bCs/>
        </w:rPr>
        <w:t xml:space="preserve">wspólna akcja Polskiego Związku Tenisowego i Banku BGŻ BNP </w:t>
      </w:r>
      <w:proofErr w:type="spellStart"/>
      <w:r w:rsidR="001403FE" w:rsidRPr="00861DB1">
        <w:rPr>
          <w:b/>
          <w:bCs/>
        </w:rPr>
        <w:t>Paribas</w:t>
      </w:r>
      <w:proofErr w:type="spellEnd"/>
      <w:r w:rsidRPr="00861DB1">
        <w:rPr>
          <w:b/>
          <w:bCs/>
        </w:rPr>
        <w:t xml:space="preserve">. </w:t>
      </w:r>
      <w:r w:rsidR="001403FE" w:rsidRPr="00861DB1">
        <w:rPr>
          <w:b/>
          <w:bCs/>
        </w:rPr>
        <w:t xml:space="preserve">Jej celem jest propagowanie tenisa wśród dzieci w wieku 6-12 lat. W wyjątkowej scenerii </w:t>
      </w:r>
      <w:r w:rsidR="00D002CE">
        <w:rPr>
          <w:b/>
          <w:bCs/>
        </w:rPr>
        <w:t>zamojskiego Rynku Wielkiego</w:t>
      </w:r>
      <w:r w:rsidR="001403FE" w:rsidRPr="00861DB1">
        <w:rPr>
          <w:b/>
          <w:bCs/>
        </w:rPr>
        <w:t>, na przygotowanych specjalnie na tę okazję kortach</w:t>
      </w:r>
      <w:r w:rsidR="00244C03" w:rsidRPr="00861DB1">
        <w:rPr>
          <w:b/>
          <w:bCs/>
        </w:rPr>
        <w:t>,</w:t>
      </w:r>
      <w:r w:rsidR="001403FE" w:rsidRPr="00861DB1">
        <w:rPr>
          <w:b/>
          <w:bCs/>
        </w:rPr>
        <w:t xml:space="preserve"> dzieci będą mogły spróbować swoich sił pod okiem doświadczonych trenerów.</w:t>
      </w:r>
      <w:r w:rsidR="001403FE" w:rsidRPr="004D4A52">
        <w:rPr>
          <w:b/>
          <w:bCs/>
        </w:rPr>
        <w:t xml:space="preserve"> </w:t>
      </w:r>
    </w:p>
    <w:p w14:paraId="0D224CFC" w14:textId="77777777" w:rsidR="00DC69AD" w:rsidRPr="004D4A52" w:rsidRDefault="001403FE">
      <w:pPr>
        <w:jc w:val="both"/>
      </w:pPr>
      <w:r w:rsidRPr="004D4A52">
        <w:t>Program „</w:t>
      </w:r>
      <w:r w:rsidRPr="004D4A52">
        <w:rPr>
          <w:i/>
          <w:iCs/>
        </w:rPr>
        <w:t>Dzieciaki do Rakiet”</w:t>
      </w:r>
      <w:r w:rsidRPr="004D4A52">
        <w:t xml:space="preserve"> skierowany</w:t>
      </w:r>
      <w:r w:rsidRPr="004D4A52">
        <w:rPr>
          <w:i/>
          <w:iCs/>
        </w:rPr>
        <w:t xml:space="preserve"> </w:t>
      </w:r>
      <w:r w:rsidRPr="004D4A52">
        <w:t xml:space="preserve">jest do wszystkich dzieci, które zainteresowane są grą w tenisa, zarówno nowicjuszy, jak i tych, którzy odkryli już w sobie zamiłowanie do tego sportu. </w:t>
      </w:r>
    </w:p>
    <w:p w14:paraId="77F013D8" w14:textId="77777777" w:rsidR="00DC69AD" w:rsidRDefault="001403FE">
      <w:pPr>
        <w:jc w:val="both"/>
      </w:pPr>
      <w:r w:rsidRPr="004D4A52">
        <w:t>W czasie akcji na rynkach i placach polskich miast powstaną specjalnie przygotowane korty, na których doświadczeni trenerzy i animatorzy będą uczyć dzieci grać w tenisa. Lekcje są bezpłatne, nie trzeba mieć żadnego sprzętu ani specjalnego ubioru. Liczy się dobra zabawa i tenisowa pasja.</w:t>
      </w:r>
    </w:p>
    <w:p w14:paraId="50363D6E" w14:textId="4C25057A" w:rsidR="00420606" w:rsidRPr="004D4A52" w:rsidRDefault="00420606">
      <w:pPr>
        <w:jc w:val="both"/>
      </w:pPr>
      <w:r>
        <w:t xml:space="preserve">Sobotnia impreza odbędzie się </w:t>
      </w:r>
      <w:r w:rsidR="00D002CE">
        <w:t>30</w:t>
      </w:r>
      <w:r w:rsidR="00C71C64">
        <w:t xml:space="preserve"> lipca </w:t>
      </w:r>
      <w:r>
        <w:t>w godzinach</w:t>
      </w:r>
      <w:proofErr w:type="gramStart"/>
      <w:r>
        <w:t xml:space="preserve"> 10:00-19:00 na</w:t>
      </w:r>
      <w:proofErr w:type="gramEnd"/>
      <w:r>
        <w:t xml:space="preserve"> </w:t>
      </w:r>
      <w:r w:rsidR="00C71C64">
        <w:rPr>
          <w:bCs/>
        </w:rPr>
        <w:t>Rynku</w:t>
      </w:r>
      <w:r w:rsidR="00D002CE">
        <w:rPr>
          <w:bCs/>
        </w:rPr>
        <w:t xml:space="preserve"> Wielkim</w:t>
      </w:r>
      <w:r>
        <w:t xml:space="preserve">. </w:t>
      </w:r>
      <w:r w:rsidR="00C71C64">
        <w:t xml:space="preserve">Zapisy na wydarzenie dostępne są na stronie </w:t>
      </w:r>
      <w:hyperlink r:id="rId7" w:history="1">
        <w:r w:rsidR="00C71C64" w:rsidRPr="00443FF0">
          <w:rPr>
            <w:rStyle w:val="Hipercze"/>
          </w:rPr>
          <w:t>www.dzieciakidorakiet.pl</w:t>
        </w:r>
      </w:hyperlink>
      <w:r w:rsidR="00C71C64">
        <w:t xml:space="preserve"> oraz na miejscu imprezy. </w:t>
      </w:r>
      <w:r w:rsidR="00C71C64" w:rsidRPr="00D002CE">
        <w:rPr>
          <w:color w:val="auto"/>
        </w:rPr>
        <w:t xml:space="preserve">Akcja ma patronat Prezydenta Miasta </w:t>
      </w:r>
      <w:r w:rsidR="00D002CE" w:rsidRPr="00D002CE">
        <w:rPr>
          <w:color w:val="auto"/>
        </w:rPr>
        <w:t>Zamość</w:t>
      </w:r>
      <w:r w:rsidR="00C71C64" w:rsidRPr="00D002CE">
        <w:rPr>
          <w:color w:val="auto"/>
        </w:rPr>
        <w:t xml:space="preserve">, </w:t>
      </w:r>
      <w:r w:rsidR="00D002CE" w:rsidRPr="00D002CE">
        <w:rPr>
          <w:color w:val="auto"/>
        </w:rPr>
        <w:t>Andrzeja Wnuka</w:t>
      </w:r>
      <w:r w:rsidR="00C71C64" w:rsidRPr="00D002CE">
        <w:rPr>
          <w:color w:val="auto"/>
        </w:rPr>
        <w:t>.</w:t>
      </w:r>
    </w:p>
    <w:p w14:paraId="4BDF7775" w14:textId="3B25FBF8" w:rsidR="00DC69AD" w:rsidRPr="004D4A52" w:rsidRDefault="001403FE">
      <w:pPr>
        <w:jc w:val="both"/>
      </w:pPr>
      <w:r w:rsidRPr="004D4A52">
        <w:t xml:space="preserve">Program </w:t>
      </w:r>
      <w:r w:rsidR="00C71C64">
        <w:rPr>
          <w:i/>
        </w:rPr>
        <w:t xml:space="preserve">Dzieciaki do Rakiet </w:t>
      </w:r>
      <w:r w:rsidRPr="004D4A52">
        <w:t>będzie trwał przez całe lato. Uroczyste otwarcie odb</w:t>
      </w:r>
      <w:r w:rsidR="006431B3">
        <w:t>yło</w:t>
      </w:r>
      <w:r w:rsidRPr="004D4A52">
        <w:t xml:space="preserve"> się </w:t>
      </w:r>
      <w:r w:rsidR="00C71C64">
        <w:t xml:space="preserve">w czerwcu </w:t>
      </w:r>
      <w:r w:rsidRPr="004D4A52">
        <w:t>na Placu Zamkowym w Warszawie. Specjalnym gościem tego wydarzenia b</w:t>
      </w:r>
      <w:r w:rsidR="006431B3">
        <w:t>ył</w:t>
      </w:r>
      <w:r w:rsidRPr="004D4A52">
        <w:t xml:space="preserve"> Filip </w:t>
      </w:r>
      <w:proofErr w:type="spellStart"/>
      <w:r w:rsidRPr="004D4A52">
        <w:t>Chajzer</w:t>
      </w:r>
      <w:proofErr w:type="spellEnd"/>
      <w:r w:rsidRPr="004D4A52">
        <w:t xml:space="preserve">. </w:t>
      </w:r>
    </w:p>
    <w:p w14:paraId="56F69CD1" w14:textId="77777777" w:rsidR="00336E60" w:rsidRPr="004D4A52" w:rsidRDefault="00336E60">
      <w:pPr>
        <w:jc w:val="both"/>
        <w:rPr>
          <w:i/>
          <w:iCs/>
        </w:rPr>
      </w:pPr>
      <w:r w:rsidRPr="004D4A52">
        <w:rPr>
          <w:i/>
        </w:rPr>
        <w:t xml:space="preserve">– Tenis to moje dzieciństwo. Mama marzyła, że będę kiedyś jak </w:t>
      </w:r>
      <w:proofErr w:type="spellStart"/>
      <w:r w:rsidRPr="004D4A52">
        <w:rPr>
          <w:i/>
        </w:rPr>
        <w:t>Andre</w:t>
      </w:r>
      <w:proofErr w:type="spellEnd"/>
      <w:r w:rsidRPr="004D4A52">
        <w:rPr>
          <w:i/>
        </w:rPr>
        <w:t xml:space="preserve"> Agassi. Niestety skończyło się głównie na fryzurze, co nie zmienia faktu, że jestem bardzo wdzięczny rodzicom za 7 lat wożenia mnie na treningi. Tenis to nie tylko ruch i doskonała zabawa, ale przede wszystkim nauka wytrwałości i determinacji. Dlatego zapraszam rodziców dzieci dużych i małych: przyprowad</w:t>
      </w:r>
      <w:r w:rsidR="006431B3">
        <w:rPr>
          <w:i/>
        </w:rPr>
        <w:t>zajcie</w:t>
      </w:r>
      <w:r w:rsidRPr="004D4A52">
        <w:rPr>
          <w:i/>
        </w:rPr>
        <w:t xml:space="preserve"> swoje pociechy i bawcie się razem z nami! </w:t>
      </w:r>
      <w:r w:rsidRPr="004D4A52">
        <w:rPr>
          <w:i/>
          <w:iCs/>
        </w:rPr>
        <w:t xml:space="preserve">– </w:t>
      </w:r>
      <w:proofErr w:type="gramStart"/>
      <w:r w:rsidRPr="004D4A52">
        <w:rPr>
          <w:iCs/>
        </w:rPr>
        <w:t>zachęca</w:t>
      </w:r>
      <w:proofErr w:type="gramEnd"/>
      <w:r w:rsidRPr="004D4A52">
        <w:rPr>
          <w:iCs/>
        </w:rPr>
        <w:t xml:space="preserve"> Filip </w:t>
      </w:r>
      <w:proofErr w:type="spellStart"/>
      <w:r w:rsidRPr="004D4A52">
        <w:rPr>
          <w:iCs/>
        </w:rPr>
        <w:t>Chajzer</w:t>
      </w:r>
      <w:proofErr w:type="spellEnd"/>
      <w:r w:rsidRPr="004D4A52">
        <w:rPr>
          <w:iCs/>
        </w:rPr>
        <w:t>.</w:t>
      </w:r>
    </w:p>
    <w:p w14:paraId="4DEAEB8C" w14:textId="77777777" w:rsidR="00DC69AD" w:rsidRPr="004D4A52" w:rsidRDefault="001403FE">
      <w:pPr>
        <w:jc w:val="both"/>
      </w:pPr>
      <w:r w:rsidRPr="004D4A52">
        <w:t xml:space="preserve">Akcję </w:t>
      </w:r>
      <w:r w:rsidRPr="004D4A52">
        <w:rPr>
          <w:i/>
          <w:iCs/>
        </w:rPr>
        <w:t xml:space="preserve">Dzieciaki do Rakiet </w:t>
      </w:r>
      <w:r w:rsidRPr="004D4A52">
        <w:t xml:space="preserve">realizują Polski Związek Tenisowy i Bank BGŻ BNP </w:t>
      </w:r>
      <w:proofErr w:type="spellStart"/>
      <w:r w:rsidRPr="004D4A52">
        <w:t>Paribas</w:t>
      </w:r>
      <w:proofErr w:type="spellEnd"/>
      <w:r w:rsidRPr="004D4A52">
        <w:t xml:space="preserve">. </w:t>
      </w:r>
    </w:p>
    <w:p w14:paraId="485B29BC" w14:textId="77777777" w:rsidR="00DC69AD" w:rsidRPr="004D4A52" w:rsidRDefault="00336E60">
      <w:pPr>
        <w:jc w:val="both"/>
        <w:rPr>
          <w:i/>
          <w:color w:val="000000" w:themeColor="text1"/>
        </w:rPr>
      </w:pPr>
      <w:r w:rsidRPr="004D4A52">
        <w:rPr>
          <w:i/>
          <w:color w:val="000000" w:themeColor="text1"/>
        </w:rPr>
        <w:t>–</w:t>
      </w:r>
      <w:r w:rsidR="001403FE" w:rsidRPr="004D4A52">
        <w:rPr>
          <w:i/>
          <w:color w:val="000000" w:themeColor="text1"/>
        </w:rPr>
        <w:t xml:space="preserve"> Tenis w Polsce ma piękne tradycje. I choć jako Polski Związek Tenisowy kończymy w tym roku 95 lat, to koncentrujemy się przede wszystkim na docieraniu do coraz młodszych kandydatów na tenisistów </w:t>
      </w:r>
      <w:r w:rsidRPr="004D4A52">
        <w:rPr>
          <w:i/>
          <w:color w:val="000000" w:themeColor="text1"/>
        </w:rPr>
        <w:t>–</w:t>
      </w:r>
      <w:r w:rsidR="001403FE" w:rsidRPr="004D4A52">
        <w:rPr>
          <w:color w:val="000000" w:themeColor="text1"/>
        </w:rPr>
        <w:t xml:space="preserve"> wyjaśnia Jacek </w:t>
      </w:r>
      <w:r w:rsidR="001403FE" w:rsidRPr="004D4A52">
        <w:rPr>
          <w:bCs/>
          <w:color w:val="000000" w:themeColor="text1"/>
        </w:rPr>
        <w:t>Muzolf, Prezes PZT</w:t>
      </w:r>
      <w:r w:rsidRPr="004D4A52">
        <w:rPr>
          <w:bCs/>
          <w:color w:val="000000" w:themeColor="text1"/>
        </w:rPr>
        <w:t>.</w:t>
      </w:r>
      <w:r w:rsidR="001403FE" w:rsidRPr="004D4A52">
        <w:rPr>
          <w:bCs/>
          <w:color w:val="000000" w:themeColor="text1"/>
        </w:rPr>
        <w:t xml:space="preserve"> </w:t>
      </w:r>
      <w:r w:rsidRPr="004D4A52">
        <w:rPr>
          <w:bCs/>
          <w:i/>
          <w:color w:val="000000" w:themeColor="text1"/>
        </w:rPr>
        <w:t>–</w:t>
      </w:r>
      <w:r w:rsidR="001403FE" w:rsidRPr="004D4A52">
        <w:rPr>
          <w:bCs/>
          <w:i/>
          <w:color w:val="000000" w:themeColor="text1"/>
        </w:rPr>
        <w:t xml:space="preserve"> Stąd właśnie zrodziła się idea akcji „Dzieciaki do Rakiet”</w:t>
      </w:r>
      <w:r w:rsidR="003A3C48" w:rsidRPr="004D4A52">
        <w:rPr>
          <w:bCs/>
          <w:i/>
          <w:color w:val="000000" w:themeColor="text1"/>
        </w:rPr>
        <w:t>.</w:t>
      </w:r>
      <w:r w:rsidR="001403FE" w:rsidRPr="004D4A52">
        <w:rPr>
          <w:bCs/>
          <w:i/>
          <w:color w:val="000000" w:themeColor="text1"/>
        </w:rPr>
        <w:t xml:space="preserve"> </w:t>
      </w:r>
      <w:r w:rsidR="003A3C48" w:rsidRPr="004D4A52">
        <w:rPr>
          <w:bCs/>
          <w:i/>
          <w:color w:val="000000" w:themeColor="text1"/>
        </w:rPr>
        <w:t>B</w:t>
      </w:r>
      <w:r w:rsidR="001403FE" w:rsidRPr="004D4A52">
        <w:rPr>
          <w:bCs/>
          <w:i/>
          <w:color w:val="000000" w:themeColor="text1"/>
        </w:rPr>
        <w:t>yć może większość z tych dzieci, które zetkną się w jej trakcie z tenisem</w:t>
      </w:r>
      <w:r w:rsidRPr="004D4A52">
        <w:rPr>
          <w:bCs/>
          <w:i/>
          <w:color w:val="000000" w:themeColor="text1"/>
        </w:rPr>
        <w:t>,</w:t>
      </w:r>
      <w:r w:rsidR="001403FE" w:rsidRPr="004D4A52">
        <w:rPr>
          <w:bCs/>
          <w:i/>
          <w:color w:val="000000" w:themeColor="text1"/>
        </w:rPr>
        <w:t xml:space="preserve"> nie zostanie Radwańskimi czy Janowiczami, ale jeżeli choć część z nich odkryje przyjemność</w:t>
      </w:r>
      <w:r w:rsidR="001403FE" w:rsidRPr="004D4A52">
        <w:rPr>
          <w:i/>
          <w:color w:val="000000" w:themeColor="text1"/>
        </w:rPr>
        <w:t xml:space="preserve"> wynikającą z biegania po korcie, to i tak osiągniemy swój cel.</w:t>
      </w:r>
    </w:p>
    <w:p w14:paraId="6C5CDCE6" w14:textId="77777777" w:rsidR="00DC69AD" w:rsidRPr="004D4A52" w:rsidRDefault="001403FE">
      <w:pPr>
        <w:jc w:val="both"/>
      </w:pPr>
      <w:r w:rsidRPr="004D4A52">
        <w:rPr>
          <w:i/>
          <w:iCs/>
        </w:rPr>
        <w:t xml:space="preserve">– Grupa BNP </w:t>
      </w:r>
      <w:proofErr w:type="spellStart"/>
      <w:r w:rsidRPr="004D4A52">
        <w:rPr>
          <w:i/>
          <w:iCs/>
        </w:rPr>
        <w:t>Paribas</w:t>
      </w:r>
      <w:proofErr w:type="spellEnd"/>
      <w:r w:rsidRPr="004D4A52">
        <w:rPr>
          <w:i/>
          <w:iCs/>
        </w:rPr>
        <w:t xml:space="preserve"> jest największym sponsorem tenisa na świecie. Czujemy się odpowiedzialni za promocję i wspieranie tej dyscypliny również w Polsce. Razem z PZT chcemy zarażać miłością do </w:t>
      </w:r>
      <w:r w:rsidR="003A3C48" w:rsidRPr="004D4A52">
        <w:rPr>
          <w:i/>
          <w:iCs/>
        </w:rPr>
        <w:t>tenisa</w:t>
      </w:r>
      <w:r w:rsidRPr="004D4A52">
        <w:rPr>
          <w:i/>
          <w:iCs/>
        </w:rPr>
        <w:t xml:space="preserve"> od najmłodszych lat </w:t>
      </w:r>
      <w:r w:rsidRPr="004D4A52">
        <w:t xml:space="preserve">– mówi Agnieszka Wilczyńska z Banku BGŻ BNP </w:t>
      </w:r>
      <w:proofErr w:type="spellStart"/>
      <w:r w:rsidRPr="004D4A52">
        <w:t>Paribas</w:t>
      </w:r>
      <w:proofErr w:type="spellEnd"/>
      <w:r w:rsidRPr="004D4A52">
        <w:t xml:space="preserve">, współorganizatora akcji. – </w:t>
      </w:r>
      <w:r w:rsidRPr="004D4A52">
        <w:rPr>
          <w:i/>
          <w:iCs/>
        </w:rPr>
        <w:t xml:space="preserve">Ponadto, Bank BGŻ BNP </w:t>
      </w:r>
      <w:proofErr w:type="spellStart"/>
      <w:r w:rsidRPr="004D4A52">
        <w:rPr>
          <w:i/>
          <w:iCs/>
        </w:rPr>
        <w:t>Paribas</w:t>
      </w:r>
      <w:proofErr w:type="spellEnd"/>
      <w:r w:rsidRPr="004D4A52">
        <w:rPr>
          <w:i/>
          <w:iCs/>
        </w:rPr>
        <w:t xml:space="preserve"> chce oferować ciekawe atrakcje tam, gdzie są nasi klienci. Dlatego nasze wydarzenia odbędą się również w mniejszych miejscowościach </w:t>
      </w:r>
      <w:r w:rsidRPr="004D4A52">
        <w:t>– dodała Agnieszka Wilczyńska.</w:t>
      </w:r>
    </w:p>
    <w:p w14:paraId="419347F5" w14:textId="77777777" w:rsidR="00DC69AD" w:rsidRPr="004D4A52" w:rsidRDefault="001403FE">
      <w:pPr>
        <w:jc w:val="both"/>
      </w:pPr>
      <w:r w:rsidRPr="004D4A52">
        <w:t>Głównym celem programu „</w:t>
      </w:r>
      <w:r w:rsidRPr="004D4A52">
        <w:rPr>
          <w:i/>
          <w:iCs/>
        </w:rPr>
        <w:t>Dzieciaki do Rakiet”</w:t>
      </w:r>
      <w:r w:rsidRPr="004D4A52">
        <w:t xml:space="preserve"> jest popularyzacja tenisa, dlatego organizatorzy akcji w każdym mieście, w którym odbędą się </w:t>
      </w:r>
      <w:r w:rsidR="00554009" w:rsidRPr="004D4A52">
        <w:t>zajęcia na kortach dla dzieci</w:t>
      </w:r>
      <w:r w:rsidRPr="004D4A52">
        <w:t xml:space="preserve">, przekażą jednej placówce edukacyjnej sprzęt do nauki gry w tenisa oraz sfinansują kurs instruktorski dla nauczyciela. Szkolenie </w:t>
      </w:r>
      <w:r w:rsidRPr="004D4A52">
        <w:lastRenderedPageBreak/>
        <w:t>będzie prowadzone przez specjalistów z Polskiego Związku Tenisowego w ramach programu Tenis10, dostosowanego do prowadzenia zajęć w szkołach podczas zajęć wychowania fizycznego.</w:t>
      </w:r>
    </w:p>
    <w:p w14:paraId="4A3C6B21" w14:textId="77777777" w:rsidR="00336E60" w:rsidRPr="004D4A52" w:rsidRDefault="00336E60">
      <w:pPr>
        <w:jc w:val="both"/>
      </w:pPr>
    </w:p>
    <w:p w14:paraId="0AE6A4C3" w14:textId="77777777" w:rsidR="00DC69AD" w:rsidRPr="004D4A52" w:rsidRDefault="001403FE">
      <w:pPr>
        <w:jc w:val="both"/>
        <w:rPr>
          <w:b/>
          <w:bCs/>
          <w:i/>
          <w:iCs/>
        </w:rPr>
      </w:pPr>
      <w:r w:rsidRPr="004D4A52">
        <w:rPr>
          <w:b/>
          <w:bCs/>
        </w:rPr>
        <w:t xml:space="preserve">Harmonogram akcji </w:t>
      </w:r>
      <w:r w:rsidRPr="004D4A52">
        <w:rPr>
          <w:b/>
          <w:bCs/>
          <w:i/>
          <w:iCs/>
        </w:rPr>
        <w:t>Dzieciaki do Rakiet</w:t>
      </w:r>
    </w:p>
    <w:p w14:paraId="60FCECE3" w14:textId="77777777" w:rsidR="00DC69AD" w:rsidRPr="004D4A52" w:rsidRDefault="001403FE">
      <w:pPr>
        <w:pStyle w:val="Akapitzlist"/>
        <w:numPr>
          <w:ilvl w:val="0"/>
          <w:numId w:val="2"/>
        </w:numPr>
        <w:jc w:val="both"/>
      </w:pPr>
      <w:r w:rsidRPr="004D4A52">
        <w:t>23 lipca – Legnica</w:t>
      </w:r>
    </w:p>
    <w:p w14:paraId="62189FFF" w14:textId="77777777" w:rsidR="00DC69AD" w:rsidRPr="004D4A52" w:rsidRDefault="001403FE">
      <w:pPr>
        <w:pStyle w:val="Akapitzlist"/>
        <w:numPr>
          <w:ilvl w:val="0"/>
          <w:numId w:val="2"/>
        </w:numPr>
        <w:jc w:val="both"/>
      </w:pPr>
      <w:r w:rsidRPr="004D4A52">
        <w:t>30 lipca – Zamość</w:t>
      </w:r>
    </w:p>
    <w:p w14:paraId="65BEEA2D" w14:textId="77777777" w:rsidR="00DC69AD" w:rsidRPr="004D4A52" w:rsidRDefault="001403FE">
      <w:pPr>
        <w:pStyle w:val="Akapitzlist"/>
        <w:numPr>
          <w:ilvl w:val="0"/>
          <w:numId w:val="2"/>
        </w:numPr>
        <w:jc w:val="both"/>
      </w:pPr>
      <w:r w:rsidRPr="004D4A52">
        <w:t>6 sierpnia – Gorzów</w:t>
      </w:r>
    </w:p>
    <w:p w14:paraId="682AB9CE" w14:textId="77777777" w:rsidR="00DC69AD" w:rsidRPr="004D4A52" w:rsidRDefault="001403FE">
      <w:pPr>
        <w:pStyle w:val="Akapitzlist"/>
        <w:numPr>
          <w:ilvl w:val="0"/>
          <w:numId w:val="2"/>
        </w:numPr>
        <w:jc w:val="both"/>
      </w:pPr>
      <w:r w:rsidRPr="004D4A52">
        <w:t>13 sierpnia – Tarnów</w:t>
      </w:r>
    </w:p>
    <w:p w14:paraId="1D1FDC83" w14:textId="429DB24C" w:rsidR="00C71C64" w:rsidRPr="004D4A52" w:rsidRDefault="00C71C64" w:rsidP="00C71C64">
      <w:pPr>
        <w:pStyle w:val="Akapitzlist"/>
        <w:numPr>
          <w:ilvl w:val="0"/>
          <w:numId w:val="2"/>
        </w:numPr>
        <w:jc w:val="both"/>
      </w:pPr>
      <w:r>
        <w:t>27</w:t>
      </w:r>
      <w:r w:rsidRPr="004D4A52">
        <w:t xml:space="preserve"> </w:t>
      </w:r>
      <w:r>
        <w:t xml:space="preserve">sierpnia </w:t>
      </w:r>
      <w:r w:rsidRPr="004D4A52">
        <w:t>– Piotrków Trybunalski</w:t>
      </w:r>
    </w:p>
    <w:p w14:paraId="4A26FE89" w14:textId="77777777" w:rsidR="00DC69AD" w:rsidRPr="004D4A52" w:rsidRDefault="001403FE">
      <w:pPr>
        <w:pStyle w:val="Akapitzlist"/>
        <w:numPr>
          <w:ilvl w:val="0"/>
          <w:numId w:val="2"/>
        </w:numPr>
        <w:jc w:val="both"/>
      </w:pPr>
      <w:r w:rsidRPr="004D4A52">
        <w:t>3 września – Płock</w:t>
      </w:r>
    </w:p>
    <w:p w14:paraId="54FF9A6C" w14:textId="77777777" w:rsidR="00DC69AD" w:rsidRPr="004D4A52" w:rsidRDefault="001403FE">
      <w:pPr>
        <w:pStyle w:val="Akapitzlist"/>
        <w:numPr>
          <w:ilvl w:val="0"/>
          <w:numId w:val="2"/>
        </w:numPr>
        <w:jc w:val="both"/>
      </w:pPr>
      <w:r w:rsidRPr="004D4A52">
        <w:t>10 września – Kalisz</w:t>
      </w:r>
    </w:p>
    <w:p w14:paraId="6CD3F41A" w14:textId="77777777" w:rsidR="00DC69AD" w:rsidRPr="004D4A52" w:rsidRDefault="001403FE">
      <w:pPr>
        <w:jc w:val="both"/>
        <w:rPr>
          <w:i/>
          <w:iCs/>
        </w:rPr>
      </w:pPr>
      <w:r w:rsidRPr="004D4A52">
        <w:rPr>
          <w:i/>
          <w:iCs/>
        </w:rPr>
        <w:t>* Wszystkie wydarzenia odbywają się w godzinach: 10:00-19:00</w:t>
      </w:r>
    </w:p>
    <w:p w14:paraId="1A48859B" w14:textId="77777777" w:rsidR="00DC69AD" w:rsidRPr="004D4A52" w:rsidRDefault="00DC69AD">
      <w:pPr>
        <w:rPr>
          <w:shd w:val="clear" w:color="auto" w:fill="FFFF00"/>
        </w:rPr>
      </w:pPr>
    </w:p>
    <w:p w14:paraId="6B3A3E08" w14:textId="77777777" w:rsidR="00DC69AD" w:rsidRPr="004D4A52" w:rsidRDefault="004D4A52">
      <w:pPr>
        <w:spacing w:after="240"/>
        <w:jc w:val="both"/>
        <w:rPr>
          <w:rFonts w:eastAsia="Arial" w:cs="Arial"/>
          <w:b/>
          <w:bCs/>
        </w:rPr>
      </w:pPr>
      <w:r w:rsidRPr="004D4A52">
        <w:rPr>
          <w:b/>
          <w:bCs/>
        </w:rPr>
        <w:t xml:space="preserve">BNP </w:t>
      </w:r>
      <w:proofErr w:type="spellStart"/>
      <w:r w:rsidRPr="004D4A52">
        <w:rPr>
          <w:b/>
          <w:bCs/>
        </w:rPr>
        <w:t>Paribas</w:t>
      </w:r>
      <w:proofErr w:type="spellEnd"/>
      <w:r w:rsidRPr="004D4A52">
        <w:rPr>
          <w:b/>
          <w:bCs/>
        </w:rPr>
        <w:t xml:space="preserve"> –</w:t>
      </w:r>
      <w:r w:rsidR="001403FE" w:rsidRPr="004D4A52">
        <w:rPr>
          <w:b/>
          <w:bCs/>
        </w:rPr>
        <w:t xml:space="preserve"> We </w:t>
      </w:r>
      <w:proofErr w:type="spellStart"/>
      <w:r w:rsidR="001403FE" w:rsidRPr="004D4A52">
        <w:rPr>
          <w:b/>
          <w:bCs/>
        </w:rPr>
        <w:t>are</w:t>
      </w:r>
      <w:proofErr w:type="spellEnd"/>
      <w:r w:rsidR="001403FE" w:rsidRPr="004D4A52">
        <w:rPr>
          <w:b/>
          <w:bCs/>
        </w:rPr>
        <w:t xml:space="preserve"> </w:t>
      </w:r>
      <w:proofErr w:type="spellStart"/>
      <w:r w:rsidR="001403FE" w:rsidRPr="004D4A52">
        <w:rPr>
          <w:b/>
          <w:bCs/>
        </w:rPr>
        <w:t>tennis</w:t>
      </w:r>
      <w:proofErr w:type="spellEnd"/>
    </w:p>
    <w:p w14:paraId="346AB7FC" w14:textId="77777777" w:rsidR="00DC69AD" w:rsidRPr="004D4A52" w:rsidRDefault="001403FE">
      <w:pPr>
        <w:spacing w:after="240"/>
        <w:jc w:val="both"/>
        <w:rPr>
          <w:rFonts w:eastAsia="Arial" w:cs="Arial"/>
        </w:rPr>
      </w:pPr>
      <w:r w:rsidRPr="004D4A52">
        <w:t xml:space="preserve">Grupa BNP </w:t>
      </w:r>
      <w:proofErr w:type="spellStart"/>
      <w:r w:rsidRPr="004D4A52">
        <w:t>Paribas</w:t>
      </w:r>
      <w:proofErr w:type="spellEnd"/>
      <w:r w:rsidRPr="004D4A52">
        <w:t xml:space="preserve"> jest największym sponsorem tenisa na świecie już od ponad 42 lat. Związek BNP </w:t>
      </w:r>
      <w:proofErr w:type="spellStart"/>
      <w:r w:rsidRPr="004D4A52">
        <w:t>Paribas</w:t>
      </w:r>
      <w:proofErr w:type="spellEnd"/>
      <w:r w:rsidRPr="004D4A52">
        <w:t xml:space="preserve"> i tenisa to dużo więcej niż sponsoring – to trwały element budujący wizerunek marki na całym świecie i prawdziwa pasja do sportu, który stał się częścią tożsamości marki grupy. </w:t>
      </w:r>
    </w:p>
    <w:p w14:paraId="7D211AC8" w14:textId="77777777" w:rsidR="00DC69AD" w:rsidRPr="004D4A52" w:rsidRDefault="001403FE">
      <w:pPr>
        <w:spacing w:after="240"/>
        <w:jc w:val="both"/>
        <w:rPr>
          <w:rFonts w:eastAsia="Arial" w:cs="Arial"/>
        </w:rPr>
      </w:pPr>
      <w:r w:rsidRPr="004D4A52">
        <w:t xml:space="preserve">W roku 1973 Francuska Federacja Tenisowa zamierzała zbudować loże dla honorowych gości turnieju wielkoszlemowego Rolanda Garrosa. Zwróciła się do BNP o wsparcie finansowe tego projektu, w zamian oferując zamieszczenie logo BNP na banerach wokół kortów. Dziś możemy je oglądać na kortach zarówno wielkiego, jak i małego formatu. W sumie na całym świecie logo BNP </w:t>
      </w:r>
      <w:proofErr w:type="spellStart"/>
      <w:r w:rsidRPr="004D4A52">
        <w:t>Paribas</w:t>
      </w:r>
      <w:proofErr w:type="spellEnd"/>
      <w:r w:rsidRPr="004D4A52">
        <w:t xml:space="preserve"> pojawia się na ponad 40 kilometrach banerów wokół kortów – zarówno przy okazji turniejów wielkoszlemowych, jak i w szkółkach tenisowych czy rodzinnych klubach.</w:t>
      </w:r>
    </w:p>
    <w:p w14:paraId="7A0D5B7F" w14:textId="357F2AC7" w:rsidR="00DC69AD" w:rsidRPr="004D4A52" w:rsidRDefault="001403FE">
      <w:pPr>
        <w:spacing w:after="240"/>
        <w:jc w:val="both"/>
        <w:rPr>
          <w:rFonts w:eastAsia="Arial" w:cs="Arial"/>
        </w:rPr>
      </w:pPr>
      <w:r w:rsidRPr="004D4A52">
        <w:t xml:space="preserve">Ta długotrwała więź BNP </w:t>
      </w:r>
      <w:proofErr w:type="spellStart"/>
      <w:r w:rsidRPr="004D4A52">
        <w:t>Paribas</w:t>
      </w:r>
      <w:proofErr w:type="spellEnd"/>
      <w:r w:rsidRPr="004D4A52">
        <w:t xml:space="preserve"> z tenisem miała duże znaczenie dla budowania wizerunku Grupy BNP </w:t>
      </w:r>
      <w:proofErr w:type="spellStart"/>
      <w:r w:rsidRPr="004D4A52">
        <w:t>Paribas</w:t>
      </w:r>
      <w:proofErr w:type="spellEnd"/>
      <w:r w:rsidRPr="004D4A52">
        <w:t xml:space="preserve">. Bank posługuje się hasłem „We </w:t>
      </w:r>
      <w:proofErr w:type="spellStart"/>
      <w:r w:rsidRPr="004D4A52">
        <w:t>are</w:t>
      </w:r>
      <w:proofErr w:type="spellEnd"/>
      <w:r w:rsidRPr="004D4A52">
        <w:t xml:space="preserve"> </w:t>
      </w:r>
      <w:proofErr w:type="spellStart"/>
      <w:r w:rsidRPr="004D4A52">
        <w:t>tennis</w:t>
      </w:r>
      <w:proofErr w:type="spellEnd"/>
      <w:r w:rsidRPr="004D4A52">
        <w:t xml:space="preserve">” – Tenis to my. Wynika to z faktu, że grupa angażuje się w rozwój tenisa, jako dyscypliny sportowej i to na wszystkich poziomach: rozgrywek profesjonalnych, rozgrywek amatorskich i juniorów oraz tenisistów niepełnosprawnych. Efektem działań promocyjnych jest również informacyjno-społecznościowy portal </w:t>
      </w:r>
      <w:hyperlink r:id="rId8" w:history="1">
        <w:r w:rsidRPr="004D4A52">
          <w:rPr>
            <w:rStyle w:val="Hyperlink0"/>
            <w:rFonts w:ascii="Calibri" w:hAnsi="Calibri"/>
            <w:sz w:val="22"/>
            <w:szCs w:val="22"/>
          </w:rPr>
          <w:t>www.wearetennis.com</w:t>
        </w:r>
      </w:hyperlink>
      <w:r w:rsidRPr="004D4A52">
        <w:t xml:space="preserve">. </w:t>
      </w:r>
    </w:p>
    <w:p w14:paraId="6D7C0641" w14:textId="77777777" w:rsidR="00DC69AD" w:rsidRPr="004D4A52" w:rsidRDefault="00DC69AD"/>
    <w:p w14:paraId="4A08D3D7" w14:textId="77777777" w:rsidR="004D4A52" w:rsidRPr="004D4A52" w:rsidRDefault="004D4A52">
      <w:pPr>
        <w:spacing w:after="0" w:line="240" w:lineRule="auto"/>
        <w:rPr>
          <w:b/>
          <w:bCs/>
        </w:rPr>
      </w:pPr>
      <w:r w:rsidRPr="004D4A52">
        <w:rPr>
          <w:b/>
          <w:bCs/>
        </w:rPr>
        <w:br w:type="page"/>
      </w:r>
    </w:p>
    <w:p w14:paraId="4FB3AC0E" w14:textId="77777777" w:rsidR="00DC69AD" w:rsidRPr="004D4A52" w:rsidRDefault="001403FE">
      <w:pPr>
        <w:rPr>
          <w:b/>
          <w:bCs/>
        </w:rPr>
      </w:pPr>
      <w:r w:rsidRPr="004D4A52">
        <w:rPr>
          <w:b/>
          <w:bCs/>
        </w:rPr>
        <w:lastRenderedPageBreak/>
        <w:t>Dodatkowe informacje:</w:t>
      </w:r>
    </w:p>
    <w:p w14:paraId="3ADC83D5" w14:textId="77777777" w:rsidR="00DC69AD" w:rsidRPr="004D4A52" w:rsidRDefault="00DC69AD">
      <w:pPr>
        <w:rPr>
          <w:b/>
          <w:bCs/>
        </w:rPr>
      </w:pPr>
    </w:p>
    <w:p w14:paraId="38BA47B0" w14:textId="347E510B" w:rsidR="00DC69AD" w:rsidRPr="004D4A52" w:rsidRDefault="00107058">
      <w:pPr>
        <w:rPr>
          <w:b/>
          <w:bCs/>
        </w:rPr>
      </w:pPr>
      <w:r>
        <w:rPr>
          <w:b/>
          <w:bCs/>
        </w:rPr>
        <w:t>Marlena Dudzic</w:t>
      </w:r>
    </w:p>
    <w:p w14:paraId="5D5D0573" w14:textId="77777777" w:rsidR="00DC69AD" w:rsidRPr="004D4A52" w:rsidRDefault="001403FE">
      <w:r w:rsidRPr="004D4A52">
        <w:t xml:space="preserve">Biuro prasowe akcji </w:t>
      </w:r>
      <w:r w:rsidRPr="004D4A52">
        <w:rPr>
          <w:i/>
        </w:rPr>
        <w:t>Dzieciaki do Rakiet</w:t>
      </w:r>
    </w:p>
    <w:p w14:paraId="54A6F6CD" w14:textId="77777777" w:rsidR="00DC69AD" w:rsidRPr="006431B3" w:rsidRDefault="001403FE">
      <w:pPr>
        <w:rPr>
          <w:lang w:val="en-US"/>
        </w:rPr>
      </w:pPr>
      <w:r w:rsidRPr="006431B3">
        <w:rPr>
          <w:lang w:val="en-US"/>
        </w:rPr>
        <w:t>Havas Sports &amp; Entertainment</w:t>
      </w:r>
    </w:p>
    <w:p w14:paraId="2456F123" w14:textId="3EC93670" w:rsidR="00DC69AD" w:rsidRPr="00107058" w:rsidRDefault="00107058">
      <w:pPr>
        <w:rPr>
          <w:color w:val="0070C0"/>
          <w:lang w:val="en-US"/>
        </w:rPr>
      </w:pPr>
      <w:hyperlink r:id="rId9" w:history="1">
        <w:r w:rsidRPr="00107058">
          <w:rPr>
            <w:rStyle w:val="Hipercze"/>
            <w:color w:val="0070C0"/>
            <w:u w:color="0563C1"/>
            <w:lang w:val="en-US"/>
          </w:rPr>
          <w:t>marlena.dudzic@havas-se.com</w:t>
        </w:r>
      </w:hyperlink>
      <w:r w:rsidR="001403FE" w:rsidRPr="00107058">
        <w:rPr>
          <w:color w:val="0070C0"/>
          <w:lang w:val="en-US"/>
        </w:rPr>
        <w:t xml:space="preserve"> </w:t>
      </w:r>
    </w:p>
    <w:p w14:paraId="366D9D50" w14:textId="3BB28A6F" w:rsidR="00DC69AD" w:rsidRPr="00107058" w:rsidRDefault="001403FE">
      <w:pPr>
        <w:rPr>
          <w:lang w:val="en-US"/>
        </w:rPr>
      </w:pPr>
      <w:r w:rsidRPr="00107058">
        <w:rPr>
          <w:lang w:val="en-US"/>
        </w:rPr>
        <w:t xml:space="preserve">tel. </w:t>
      </w:r>
      <w:r w:rsidR="00107058" w:rsidRPr="00107058">
        <w:rPr>
          <w:color w:val="auto"/>
        </w:rPr>
        <w:t>664101102</w:t>
      </w:r>
      <w:bookmarkStart w:id="0" w:name="_GoBack"/>
      <w:bookmarkEnd w:id="0"/>
    </w:p>
    <w:p w14:paraId="2638D87C" w14:textId="77777777" w:rsidR="00DC69AD" w:rsidRPr="00107058" w:rsidRDefault="00DC69AD">
      <w:pPr>
        <w:rPr>
          <w:lang w:val="en-US"/>
        </w:rPr>
      </w:pPr>
    </w:p>
    <w:p w14:paraId="6DD5DF64" w14:textId="77777777" w:rsidR="00DC69AD" w:rsidRPr="004D4A52" w:rsidRDefault="001403FE">
      <w:pPr>
        <w:rPr>
          <w:b/>
          <w:bCs/>
        </w:rPr>
      </w:pPr>
      <w:r w:rsidRPr="004D4A52">
        <w:rPr>
          <w:b/>
          <w:bCs/>
        </w:rPr>
        <w:t>Magdalena Ostrowska</w:t>
      </w:r>
    </w:p>
    <w:p w14:paraId="40E7F112" w14:textId="77777777" w:rsidR="00DC69AD" w:rsidRPr="004D4A52" w:rsidRDefault="001403FE">
      <w:r w:rsidRPr="004D4A52">
        <w:t xml:space="preserve">Bank BGŻ BNP </w:t>
      </w:r>
      <w:proofErr w:type="spellStart"/>
      <w:r w:rsidRPr="004D4A52">
        <w:t>Paribas</w:t>
      </w:r>
      <w:proofErr w:type="spellEnd"/>
    </w:p>
    <w:p w14:paraId="1D180F31" w14:textId="77777777" w:rsidR="00DC69AD" w:rsidRPr="00107058" w:rsidRDefault="00470359">
      <w:pPr>
        <w:rPr>
          <w:lang w:val="en-US"/>
        </w:rPr>
      </w:pPr>
      <w:hyperlink r:id="rId10" w:history="1">
        <w:r w:rsidR="001403FE" w:rsidRPr="00107058">
          <w:rPr>
            <w:rStyle w:val="cze"/>
            <w:lang w:val="en-US"/>
          </w:rPr>
          <w:t>rzecznik.prasowy@bgzbnpparibas.pl</w:t>
        </w:r>
      </w:hyperlink>
    </w:p>
    <w:p w14:paraId="3F0B8180" w14:textId="77777777" w:rsidR="00DC69AD" w:rsidRPr="00107058" w:rsidRDefault="001403FE">
      <w:pPr>
        <w:rPr>
          <w:lang w:val="en-US"/>
        </w:rPr>
      </w:pPr>
      <w:r w:rsidRPr="00107058">
        <w:rPr>
          <w:lang w:val="en-US"/>
        </w:rPr>
        <w:t xml:space="preserve">tel. 22 562 16 15  </w:t>
      </w:r>
    </w:p>
    <w:p w14:paraId="3773D5E8" w14:textId="77777777" w:rsidR="00DC69AD" w:rsidRPr="00107058" w:rsidRDefault="00DC69AD">
      <w:pPr>
        <w:rPr>
          <w:lang w:val="en-US"/>
        </w:rPr>
      </w:pPr>
    </w:p>
    <w:p w14:paraId="71E1E6EA" w14:textId="77777777" w:rsidR="00DC69AD" w:rsidRPr="00107058" w:rsidRDefault="001403FE">
      <w:pPr>
        <w:rPr>
          <w:b/>
          <w:lang w:val="en-US"/>
        </w:rPr>
      </w:pPr>
      <w:proofErr w:type="spellStart"/>
      <w:r w:rsidRPr="00107058">
        <w:rPr>
          <w:b/>
          <w:lang w:val="en-US"/>
        </w:rPr>
        <w:t>Witold</w:t>
      </w:r>
      <w:proofErr w:type="spellEnd"/>
      <w:r w:rsidRPr="00107058">
        <w:rPr>
          <w:b/>
          <w:lang w:val="en-US"/>
        </w:rPr>
        <w:t xml:space="preserve"> </w:t>
      </w:r>
      <w:proofErr w:type="spellStart"/>
      <w:r w:rsidRPr="00107058">
        <w:rPr>
          <w:b/>
          <w:lang w:val="en-US"/>
        </w:rPr>
        <w:t>Pasek</w:t>
      </w:r>
      <w:proofErr w:type="spellEnd"/>
    </w:p>
    <w:p w14:paraId="0264A3B6" w14:textId="77777777" w:rsidR="004D4A52" w:rsidRPr="004D4A52" w:rsidRDefault="004D4A52">
      <w:pPr>
        <w:rPr>
          <w:bCs/>
          <w:shd w:val="clear" w:color="auto" w:fill="FFFF00"/>
        </w:rPr>
      </w:pPr>
      <w:r w:rsidRPr="004D4A52">
        <w:t>Polski Związek Tenisowy</w:t>
      </w:r>
    </w:p>
    <w:p w14:paraId="69E9249A" w14:textId="77777777" w:rsidR="00DC69AD" w:rsidRPr="004D4A52" w:rsidRDefault="00470359">
      <w:pPr>
        <w:rPr>
          <w:rStyle w:val="cze"/>
        </w:rPr>
      </w:pPr>
      <w:hyperlink r:id="rId11" w:history="1">
        <w:r w:rsidR="001403FE" w:rsidRPr="004D4A52">
          <w:rPr>
            <w:rStyle w:val="cze"/>
          </w:rPr>
          <w:t>pasek@pzt.pl</w:t>
        </w:r>
      </w:hyperlink>
    </w:p>
    <w:p w14:paraId="302E1D96" w14:textId="77777777" w:rsidR="004D4A52" w:rsidRPr="004D4A52" w:rsidRDefault="004D4A52" w:rsidP="004D4A52">
      <w:proofErr w:type="gramStart"/>
      <w:r w:rsidRPr="004D4A52">
        <w:t>tel</w:t>
      </w:r>
      <w:proofErr w:type="gramEnd"/>
      <w:r w:rsidRPr="004D4A52">
        <w:t>. 501 312 498</w:t>
      </w:r>
    </w:p>
    <w:sectPr w:rsidR="004D4A52" w:rsidRPr="004D4A52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7F21F" w14:textId="77777777" w:rsidR="00470359" w:rsidRDefault="00470359">
      <w:pPr>
        <w:spacing w:after="0" w:line="240" w:lineRule="auto"/>
      </w:pPr>
      <w:r>
        <w:separator/>
      </w:r>
    </w:p>
  </w:endnote>
  <w:endnote w:type="continuationSeparator" w:id="0">
    <w:p w14:paraId="4AF08F63" w14:textId="77777777" w:rsidR="00470359" w:rsidRDefault="0047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8D15E" w14:textId="77777777" w:rsidR="00DC69AD" w:rsidRDefault="001403FE">
    <w:pPr>
      <w:pStyle w:val="Stopka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3632803" wp14:editId="5E02C39E">
          <wp:extent cx="287570" cy="326303"/>
          <wp:effectExtent l="0" t="0" r="0" b="0"/>
          <wp:docPr id="1073741827" name="officeArt object" descr="http://www.pzt.pl/FileDownload.aspx?FileID=0F066D1A-014F-4668-8B29-5CD5412FFAA5&amp;FileName=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 descr="http://www.pzt.pl/FileDownload.aspx?FileID=0F066D1A-014F-4668-8B29-5CD5412FFAA5&amp;FileName=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70" cy="326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B177E02" wp14:editId="3F49E500">
          <wp:extent cx="1201479" cy="234001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79" cy="234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AF62" w14:textId="77777777" w:rsidR="00470359" w:rsidRDefault="00470359">
      <w:pPr>
        <w:spacing w:after="0" w:line="240" w:lineRule="auto"/>
      </w:pPr>
      <w:r>
        <w:separator/>
      </w:r>
    </w:p>
  </w:footnote>
  <w:footnote w:type="continuationSeparator" w:id="0">
    <w:p w14:paraId="2DCC3F8D" w14:textId="77777777" w:rsidR="00470359" w:rsidRDefault="0047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97F5D" w14:textId="77777777" w:rsidR="00DC69AD" w:rsidRDefault="001403FE">
    <w:pPr>
      <w:pStyle w:val="Nagwek"/>
      <w:tabs>
        <w:tab w:val="clear" w:pos="9072"/>
        <w:tab w:val="right" w:pos="9046"/>
      </w:tabs>
      <w:jc w:val="both"/>
      <w:rPr>
        <w:i/>
        <w:iCs/>
      </w:rPr>
    </w:pPr>
    <w:r>
      <w:rPr>
        <w:noProof/>
        <w:lang w:val="pl-P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729C05" wp14:editId="68D82E0D">
              <wp:simplePos x="0" y="0"/>
              <wp:positionH relativeFrom="page">
                <wp:posOffset>899794</wp:posOffset>
              </wp:positionH>
              <wp:positionV relativeFrom="page">
                <wp:posOffset>448945</wp:posOffset>
              </wp:positionV>
              <wp:extent cx="572770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701FE5" id="officeArt object" o:spid="_x0000_s1026" style="position:absolute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70.85pt,35.35pt" to="521.8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" strokecolor="#00b05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86B9871" wp14:editId="62C3FA38">
              <wp:simplePos x="0" y="0"/>
              <wp:positionH relativeFrom="page">
                <wp:posOffset>899794</wp:posOffset>
              </wp:positionH>
              <wp:positionV relativeFrom="page">
                <wp:posOffset>10013950</wp:posOffset>
              </wp:positionV>
              <wp:extent cx="57277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C60A66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70.85pt,788.5pt" to="521.85pt,7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" strokecolor="#00b050" strokeweight=".5pt">
              <v:stroke joinstyle="miter"/>
              <w10:wrap anchorx="page" anchory="page"/>
            </v:line>
          </w:pict>
        </mc:Fallback>
      </mc:AlternateContent>
    </w:r>
    <w:r>
      <w:t>INFORMACJA PRASOWA</w:t>
    </w:r>
    <w:r>
      <w:tab/>
    </w:r>
    <w:r>
      <w:tab/>
    </w:r>
    <w:proofErr w:type="spellStart"/>
    <w:r>
      <w:rPr>
        <w:i/>
        <w:iCs/>
      </w:rPr>
      <w:t>Dzieciaki</w:t>
    </w:r>
    <w:proofErr w:type="spellEnd"/>
    <w:r>
      <w:rPr>
        <w:i/>
        <w:iCs/>
      </w:rPr>
      <w:t xml:space="preserve"> do </w:t>
    </w:r>
    <w:proofErr w:type="spellStart"/>
    <w:r>
      <w:rPr>
        <w:i/>
        <w:iCs/>
      </w:rPr>
      <w:t>Rakiet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3BB"/>
    <w:multiLevelType w:val="hybridMultilevel"/>
    <w:tmpl w:val="8FB0B592"/>
    <w:styleLink w:val="Zaimportowanystyl1"/>
    <w:lvl w:ilvl="0" w:tplc="13144B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6C2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D83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8CAC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D2C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0C32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32F58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C8C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9ACB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6FE5161"/>
    <w:multiLevelType w:val="hybridMultilevel"/>
    <w:tmpl w:val="8FB0B592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AD"/>
    <w:rsid w:val="00095ABD"/>
    <w:rsid w:val="00107058"/>
    <w:rsid w:val="001403FE"/>
    <w:rsid w:val="00244C03"/>
    <w:rsid w:val="00336E60"/>
    <w:rsid w:val="003877AD"/>
    <w:rsid w:val="00391D15"/>
    <w:rsid w:val="003A3C48"/>
    <w:rsid w:val="004109D4"/>
    <w:rsid w:val="00420606"/>
    <w:rsid w:val="0046693C"/>
    <w:rsid w:val="00470359"/>
    <w:rsid w:val="004D4A52"/>
    <w:rsid w:val="00521275"/>
    <w:rsid w:val="00554009"/>
    <w:rsid w:val="00555092"/>
    <w:rsid w:val="006431B3"/>
    <w:rsid w:val="00675B31"/>
    <w:rsid w:val="007833BF"/>
    <w:rsid w:val="008618CC"/>
    <w:rsid w:val="00861DB1"/>
    <w:rsid w:val="008A7140"/>
    <w:rsid w:val="00B34B32"/>
    <w:rsid w:val="00BE070A"/>
    <w:rsid w:val="00BF097C"/>
    <w:rsid w:val="00C71C64"/>
    <w:rsid w:val="00C91816"/>
    <w:rsid w:val="00D002CE"/>
    <w:rsid w:val="00D36BB1"/>
    <w:rsid w:val="00DC69AD"/>
    <w:rsid w:val="00DE3B3A"/>
    <w:rsid w:val="00E40B9F"/>
    <w:rsid w:val="00EB6FAC"/>
    <w:rsid w:val="00F63E40"/>
    <w:rsid w:val="00F90461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90C3"/>
  <w15:docId w15:val="{66B0EB8A-1BC9-4902-9B5C-6427A85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cze">
    <w:name w:val="Łącze"/>
    <w:rPr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b/>
      <w:bCs/>
      <w:color w:val="000000"/>
      <w:sz w:val="18"/>
      <w:szCs w:val="18"/>
      <w:u w:val="single" w:color="000000"/>
    </w:rPr>
  </w:style>
  <w:style w:type="character" w:customStyle="1" w:styleId="Hyperlink1">
    <w:name w:val="Hyperlink.1"/>
    <w:basedOn w:val="cze"/>
    <w:rPr>
      <w:color w:val="0563C1"/>
      <w:u w:val="single" w:color="0563C1"/>
      <w:lang w:val="en-US"/>
    </w:rPr>
  </w:style>
  <w:style w:type="character" w:customStyle="1" w:styleId="Hyperlink2">
    <w:name w:val="Hyperlink.2"/>
    <w:basedOn w:val="cze"/>
    <w:rPr>
      <w:color w:val="0563C1"/>
      <w:u w:val="single" w:color="0563C1"/>
      <w:shd w:val="clear" w:color="auto" w:fill="FFFF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AD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Uwydatnienie">
    <w:name w:val="Emphasis"/>
    <w:basedOn w:val="Domylnaczcionkaakapitu"/>
    <w:uiPriority w:val="20"/>
    <w:qFormat/>
    <w:rsid w:val="00336E60"/>
    <w:rPr>
      <w:i/>
      <w:iCs/>
    </w:rPr>
  </w:style>
  <w:style w:type="character" w:customStyle="1" w:styleId="apple-converted-space">
    <w:name w:val="apple-converted-space"/>
    <w:basedOn w:val="Domylnaczcionkaakapitu"/>
    <w:rsid w:val="00336E60"/>
  </w:style>
  <w:style w:type="character" w:styleId="Odwoaniedokomentarza">
    <w:name w:val="annotation reference"/>
    <w:basedOn w:val="Domylnaczcionkaakapitu"/>
    <w:uiPriority w:val="99"/>
    <w:semiHidden/>
    <w:unhideWhenUsed/>
    <w:rsid w:val="00420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606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606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retenni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ieciakidorakie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ek@pz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lia.ignaczak1@bgzbnppariba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a.dudzic@havas-s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BGŻ S.A.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IGNACZAK-NIEŚMIAŁEK Julia</dc:creator>
  <cp:lastModifiedBy>Marlena Dudzic</cp:lastModifiedBy>
  <cp:revision>4</cp:revision>
  <dcterms:created xsi:type="dcterms:W3CDTF">2016-07-08T09:37:00Z</dcterms:created>
  <dcterms:modified xsi:type="dcterms:W3CDTF">2016-07-20T10:24:00Z</dcterms:modified>
</cp:coreProperties>
</file>